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E3" w:rsidRDefault="00E166A3" w:rsidP="00E166A3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166A3">
        <w:rPr>
          <w:rFonts w:ascii="Arial" w:hAnsi="Arial" w:cs="Arial"/>
          <w:sz w:val="27"/>
          <w:szCs w:val="27"/>
        </w:rPr>
        <w:t>Detection of Bitter</w:t>
      </w:r>
      <w:r w:rsidR="00981B93">
        <w:rPr>
          <w:rFonts w:ascii="Arial" w:hAnsi="Arial" w:cs="Arial"/>
          <w:sz w:val="27"/>
          <w:szCs w:val="27"/>
        </w:rPr>
        <w:t xml:space="preserve"> </w:t>
      </w:r>
      <w:r w:rsidRPr="00E166A3">
        <w:rPr>
          <w:rFonts w:ascii="Arial" w:hAnsi="Arial" w:cs="Arial"/>
          <w:sz w:val="27"/>
          <w:szCs w:val="27"/>
        </w:rPr>
        <w:t xml:space="preserve">gourd </w:t>
      </w:r>
      <w:r w:rsidR="004878B0">
        <w:rPr>
          <w:rFonts w:ascii="Arial" w:hAnsi="Arial" w:cs="Arial"/>
          <w:sz w:val="27"/>
          <w:szCs w:val="27"/>
        </w:rPr>
        <w:t>Yellow Mosaic Virus (BGYMV) in B</w:t>
      </w:r>
      <w:r w:rsidRPr="00E166A3">
        <w:rPr>
          <w:rFonts w:ascii="Arial" w:hAnsi="Arial" w:cs="Arial"/>
          <w:sz w:val="27"/>
          <w:szCs w:val="27"/>
        </w:rPr>
        <w:t>itter gourd (</w:t>
      </w:r>
      <w:proofErr w:type="spellStart"/>
      <w:r w:rsidRPr="00EC6169">
        <w:rPr>
          <w:rFonts w:ascii="Arial" w:hAnsi="Arial" w:cs="Arial"/>
          <w:i/>
          <w:sz w:val="27"/>
          <w:szCs w:val="27"/>
        </w:rPr>
        <w:t>Momordica</w:t>
      </w:r>
      <w:proofErr w:type="spellEnd"/>
      <w:r w:rsidRPr="00EC6169">
        <w:rPr>
          <w:rFonts w:ascii="Arial" w:hAnsi="Arial" w:cs="Arial"/>
          <w:i/>
          <w:sz w:val="27"/>
          <w:szCs w:val="27"/>
        </w:rPr>
        <w:t xml:space="preserve"> </w:t>
      </w:r>
      <w:proofErr w:type="spellStart"/>
      <w:r w:rsidRPr="00EC6169">
        <w:rPr>
          <w:rFonts w:ascii="Arial" w:hAnsi="Arial" w:cs="Arial"/>
          <w:i/>
          <w:sz w:val="27"/>
          <w:szCs w:val="27"/>
        </w:rPr>
        <w:t>charantia</w:t>
      </w:r>
      <w:proofErr w:type="spellEnd"/>
      <w:r w:rsidRPr="00E166A3">
        <w:rPr>
          <w:rFonts w:ascii="Arial" w:hAnsi="Arial" w:cs="Arial"/>
          <w:sz w:val="27"/>
          <w:szCs w:val="27"/>
        </w:rPr>
        <w:t xml:space="preserve">) through </w:t>
      </w:r>
      <w:r w:rsidR="00CF2FA0">
        <w:rPr>
          <w:rFonts w:ascii="Arial" w:hAnsi="Arial" w:cs="Arial"/>
          <w:sz w:val="27"/>
          <w:szCs w:val="27"/>
        </w:rPr>
        <w:t>Molecular Marker</w:t>
      </w:r>
      <w:r w:rsidR="00273DEE">
        <w:rPr>
          <w:rFonts w:ascii="Arial" w:hAnsi="Arial" w:cs="Arial"/>
          <w:sz w:val="27"/>
          <w:szCs w:val="27"/>
        </w:rPr>
        <w:t>s</w:t>
      </w:r>
      <w:r w:rsidR="00056380">
        <w:rPr>
          <w:rFonts w:ascii="Arial" w:hAnsi="Arial" w:cs="Arial"/>
          <w:sz w:val="27"/>
          <w:szCs w:val="27"/>
        </w:rPr>
        <w:t xml:space="preserve"> technique</w:t>
      </w:r>
      <w:r w:rsidR="00CF2FA0">
        <w:rPr>
          <w:rFonts w:ascii="Arial" w:hAnsi="Arial" w:cs="Arial"/>
          <w:sz w:val="27"/>
          <w:szCs w:val="27"/>
        </w:rPr>
        <w:t>.</w:t>
      </w:r>
    </w:p>
    <w:p w:rsidR="00E166A3" w:rsidRDefault="00E166A3" w:rsidP="00E166A3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:rsidR="00643036" w:rsidRDefault="00643036" w:rsidP="005C6671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:rsidR="00E166A3" w:rsidRDefault="00EC1318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E6475">
        <w:rPr>
          <w:rFonts w:ascii="Arial" w:hAnsi="Arial" w:cs="Arial"/>
        </w:rPr>
        <w:t>BGYMV infected B</w:t>
      </w:r>
      <w:r w:rsidRPr="00EC1318">
        <w:rPr>
          <w:rFonts w:ascii="Arial" w:hAnsi="Arial" w:cs="Arial"/>
        </w:rPr>
        <w:t xml:space="preserve">itter gourd leaves </w:t>
      </w:r>
      <w:r w:rsidR="005E6475">
        <w:rPr>
          <w:rFonts w:ascii="Arial" w:hAnsi="Arial" w:cs="Arial"/>
        </w:rPr>
        <w:t>and healthy B</w:t>
      </w:r>
      <w:r>
        <w:rPr>
          <w:rFonts w:ascii="Arial" w:hAnsi="Arial" w:cs="Arial"/>
        </w:rPr>
        <w:t xml:space="preserve">itter gourd </w:t>
      </w:r>
      <w:r w:rsidR="005E6475" w:rsidRPr="00EC1318">
        <w:rPr>
          <w:rFonts w:ascii="Arial" w:hAnsi="Arial" w:cs="Arial"/>
        </w:rPr>
        <w:t>leaves</w:t>
      </w:r>
      <w:r>
        <w:rPr>
          <w:rFonts w:ascii="Arial" w:hAnsi="Arial" w:cs="Arial"/>
        </w:rPr>
        <w:t xml:space="preserve"> </w:t>
      </w:r>
      <w:r w:rsidR="005E6475">
        <w:rPr>
          <w:rFonts w:ascii="Arial" w:hAnsi="Arial" w:cs="Arial"/>
        </w:rPr>
        <w:t>sample</w:t>
      </w:r>
      <w:r w:rsidR="00E166A3" w:rsidRPr="00EC1318">
        <w:rPr>
          <w:rFonts w:ascii="Arial" w:hAnsi="Arial" w:cs="Arial"/>
        </w:rPr>
        <w:t xml:space="preserve"> Collected from field.</w:t>
      </w:r>
    </w:p>
    <w:p w:rsidR="00EC1318" w:rsidRPr="00EC1318" w:rsidRDefault="00EC1318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66A3" w:rsidRDefault="00EC1318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C1318">
        <w:rPr>
          <w:rFonts w:ascii="Arial" w:hAnsi="Arial" w:cs="Arial"/>
        </w:rPr>
        <w:t>Total DNA was extracted from BGYMV infected bitter gourd leaves and healthy bitter gourd</w:t>
      </w:r>
      <w:r>
        <w:rPr>
          <w:rFonts w:ascii="Arial" w:hAnsi="Arial" w:cs="Arial"/>
        </w:rPr>
        <w:t xml:space="preserve"> </w:t>
      </w:r>
      <w:r w:rsidRPr="00EC1318">
        <w:rPr>
          <w:rFonts w:ascii="Arial" w:hAnsi="Arial" w:cs="Arial"/>
        </w:rPr>
        <w:t>leaves</w:t>
      </w:r>
      <w:r w:rsidR="00E166A3" w:rsidRPr="00EC1318">
        <w:rPr>
          <w:rFonts w:ascii="Arial" w:hAnsi="Arial" w:cs="Arial"/>
        </w:rPr>
        <w:t>.</w:t>
      </w:r>
    </w:p>
    <w:p w:rsidR="00EC1318" w:rsidRPr="00EC1318" w:rsidRDefault="00EC1318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66A3" w:rsidRDefault="00EC1318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C1318">
        <w:rPr>
          <w:rFonts w:ascii="Arial" w:hAnsi="Arial" w:cs="Arial"/>
        </w:rPr>
        <w:t xml:space="preserve">Used </w:t>
      </w:r>
      <w:r w:rsidR="001346B1">
        <w:rPr>
          <w:rFonts w:ascii="Arial" w:hAnsi="Arial" w:cs="Arial"/>
        </w:rPr>
        <w:t>BGYMV</w:t>
      </w:r>
      <w:r w:rsidRPr="00EC1318">
        <w:rPr>
          <w:rFonts w:ascii="Arial" w:hAnsi="Arial" w:cs="Arial"/>
        </w:rPr>
        <w:t xml:space="preserve"> </w:t>
      </w:r>
      <w:r w:rsidR="005E6475">
        <w:rPr>
          <w:rFonts w:ascii="Arial" w:hAnsi="Arial" w:cs="Arial"/>
        </w:rPr>
        <w:t xml:space="preserve">specific </w:t>
      </w:r>
      <w:r w:rsidRPr="00EC1318">
        <w:rPr>
          <w:rFonts w:ascii="Arial" w:hAnsi="Arial" w:cs="Arial"/>
        </w:rPr>
        <w:t>degene</w:t>
      </w:r>
      <w:r w:rsidR="005E6475">
        <w:rPr>
          <w:rFonts w:ascii="Arial" w:hAnsi="Arial" w:cs="Arial"/>
        </w:rPr>
        <w:t>rate primer for Gemini virus to</w:t>
      </w:r>
      <w:r w:rsidRPr="00EC1318">
        <w:rPr>
          <w:rFonts w:ascii="Arial" w:hAnsi="Arial" w:cs="Arial"/>
        </w:rPr>
        <w:t xml:space="preserve"> detection of viral DNA.</w:t>
      </w:r>
    </w:p>
    <w:p w:rsidR="0002636D" w:rsidRDefault="0002636D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636D" w:rsidRDefault="0002636D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Transmission vectors of the family </w:t>
      </w:r>
      <w:proofErr w:type="spellStart"/>
      <w:r>
        <w:rPr>
          <w:rFonts w:ascii="Arial" w:hAnsi="Arial" w:cs="Arial"/>
        </w:rPr>
        <w:t>Geminiviridae</w:t>
      </w:r>
      <w:proofErr w:type="spellEnd"/>
      <w:r w:rsidR="001346B1">
        <w:rPr>
          <w:rFonts w:ascii="Arial" w:hAnsi="Arial" w:cs="Arial"/>
        </w:rPr>
        <w:t>.</w:t>
      </w:r>
    </w:p>
    <w:p w:rsidR="00D427BB" w:rsidRDefault="00D427BB" w:rsidP="005C66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362" w:rsidRDefault="00D427BB" w:rsidP="008C245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02636D">
        <w:rPr>
          <w:rFonts w:ascii="Arial" w:hAnsi="Arial" w:cs="Arial"/>
        </w:rPr>
        <w:t>Geminiviridae</w:t>
      </w:r>
      <w:proofErr w:type="spellEnd"/>
      <w:r w:rsidR="0002636D">
        <w:rPr>
          <w:rFonts w:ascii="Arial" w:hAnsi="Arial" w:cs="Arial"/>
        </w:rPr>
        <w:t xml:space="preserve"> is the family that contains the greatest numbe</w:t>
      </w:r>
      <w:r w:rsidR="00CF127E">
        <w:rPr>
          <w:rFonts w:ascii="Arial" w:hAnsi="Arial" w:cs="Arial"/>
        </w:rPr>
        <w:t>r of viruses</w:t>
      </w:r>
      <w:r w:rsidR="0002636D">
        <w:rPr>
          <w:rFonts w:ascii="Arial" w:hAnsi="Arial" w:cs="Arial"/>
        </w:rPr>
        <w:t xml:space="preserve">. General </w:t>
      </w:r>
      <w:r w:rsidR="008C245B">
        <w:rPr>
          <w:rFonts w:ascii="Arial" w:hAnsi="Arial" w:cs="Arial"/>
        </w:rPr>
        <w:t xml:space="preserve">   </w:t>
      </w:r>
      <w:r w:rsidR="0002636D">
        <w:rPr>
          <w:rFonts w:ascii="Arial" w:hAnsi="Arial" w:cs="Arial"/>
        </w:rPr>
        <w:t xml:space="preserve">symptoms of diseases caused by </w:t>
      </w:r>
      <w:proofErr w:type="spellStart"/>
      <w:r w:rsidR="0002636D">
        <w:rPr>
          <w:rFonts w:ascii="Arial" w:hAnsi="Arial" w:cs="Arial"/>
        </w:rPr>
        <w:t>Geminivirus</w:t>
      </w:r>
      <w:proofErr w:type="spellEnd"/>
      <w:r w:rsidR="0002636D">
        <w:rPr>
          <w:rFonts w:ascii="Arial" w:hAnsi="Arial" w:cs="Arial"/>
        </w:rPr>
        <w:t xml:space="preserve"> are curling of leaves, yellowing of veins, yellow mosaic</w:t>
      </w:r>
      <w:r w:rsidR="002625FC">
        <w:rPr>
          <w:rFonts w:ascii="Arial" w:hAnsi="Arial" w:cs="Arial"/>
        </w:rPr>
        <w:t xml:space="preserve"> </w:t>
      </w:r>
      <w:r w:rsidR="008C245B">
        <w:rPr>
          <w:rFonts w:ascii="Arial" w:hAnsi="Arial" w:cs="Arial"/>
        </w:rPr>
        <w:t xml:space="preserve"> </w:t>
      </w:r>
      <w:r w:rsidR="002625FC">
        <w:rPr>
          <w:rFonts w:ascii="Arial" w:hAnsi="Arial" w:cs="Arial"/>
        </w:rPr>
        <w:t xml:space="preserve">patterns &amp; dwarfing of leaves. Virus belonging to the family </w:t>
      </w:r>
      <w:proofErr w:type="spellStart"/>
      <w:r w:rsidR="002625FC">
        <w:rPr>
          <w:rFonts w:ascii="Arial" w:hAnsi="Arial" w:cs="Arial"/>
        </w:rPr>
        <w:t>Geminiviridae</w:t>
      </w:r>
      <w:proofErr w:type="spellEnd"/>
      <w:r w:rsidR="002625FC">
        <w:rPr>
          <w:rFonts w:ascii="Arial" w:hAnsi="Arial" w:cs="Arial"/>
        </w:rPr>
        <w:t xml:space="preserve"> are plant viruses that are </w:t>
      </w:r>
      <w:r w:rsidR="008C245B">
        <w:rPr>
          <w:rFonts w:ascii="Arial" w:hAnsi="Arial" w:cs="Arial"/>
        </w:rPr>
        <w:t xml:space="preserve"> </w:t>
      </w:r>
      <w:r w:rsidR="002625FC">
        <w:rPr>
          <w:rFonts w:ascii="Arial" w:hAnsi="Arial" w:cs="Arial"/>
        </w:rPr>
        <w:t>obligate intracellular parasites, having no machinery to replicat</w:t>
      </w:r>
      <w:r w:rsidR="005565DA">
        <w:rPr>
          <w:rFonts w:ascii="Arial" w:hAnsi="Arial" w:cs="Arial"/>
        </w:rPr>
        <w:t>e themselves</w:t>
      </w:r>
      <w:r w:rsidR="002625FC">
        <w:rPr>
          <w:rFonts w:ascii="Arial" w:hAnsi="Arial" w:cs="Arial"/>
        </w:rPr>
        <w:t xml:space="preserve">. The </w:t>
      </w:r>
      <w:r w:rsidR="008C245B">
        <w:rPr>
          <w:rFonts w:ascii="Arial" w:hAnsi="Arial" w:cs="Arial"/>
        </w:rPr>
        <w:t xml:space="preserve"> </w:t>
      </w:r>
      <w:r w:rsidR="002625FC">
        <w:rPr>
          <w:rFonts w:ascii="Arial" w:hAnsi="Arial" w:cs="Arial"/>
        </w:rPr>
        <w:t xml:space="preserve">family comprises four genera: </w:t>
      </w:r>
      <w:proofErr w:type="spellStart"/>
      <w:r w:rsidR="00DC2DA2">
        <w:rPr>
          <w:rFonts w:ascii="Arial" w:hAnsi="Arial" w:cs="Arial"/>
        </w:rPr>
        <w:t>Begomovirus</w:t>
      </w:r>
      <w:proofErr w:type="spellEnd"/>
      <w:r w:rsidR="00DC2DA2">
        <w:rPr>
          <w:rFonts w:ascii="Arial" w:hAnsi="Arial" w:cs="Arial"/>
        </w:rPr>
        <w:t xml:space="preserve">, </w:t>
      </w:r>
      <w:proofErr w:type="spellStart"/>
      <w:r w:rsidR="00DC2DA2">
        <w:rPr>
          <w:rFonts w:ascii="Arial" w:hAnsi="Arial" w:cs="Arial"/>
        </w:rPr>
        <w:t>Curtovirus</w:t>
      </w:r>
      <w:proofErr w:type="spellEnd"/>
      <w:r w:rsidR="00DC2DA2">
        <w:rPr>
          <w:rFonts w:ascii="Arial" w:hAnsi="Arial" w:cs="Arial"/>
        </w:rPr>
        <w:t xml:space="preserve">, </w:t>
      </w:r>
      <w:proofErr w:type="spellStart"/>
      <w:r w:rsidR="00DC2DA2">
        <w:rPr>
          <w:rFonts w:ascii="Arial" w:hAnsi="Arial" w:cs="Arial"/>
        </w:rPr>
        <w:t>Mastrevirus</w:t>
      </w:r>
      <w:proofErr w:type="spellEnd"/>
      <w:r w:rsidR="00DC2DA2">
        <w:rPr>
          <w:rFonts w:ascii="Arial" w:hAnsi="Arial" w:cs="Arial"/>
        </w:rPr>
        <w:t xml:space="preserve"> &amp; </w:t>
      </w:r>
      <w:proofErr w:type="spellStart"/>
      <w:r w:rsidR="00DC2DA2">
        <w:rPr>
          <w:rFonts w:ascii="Arial" w:hAnsi="Arial" w:cs="Arial"/>
        </w:rPr>
        <w:t>Topocuvirus</w:t>
      </w:r>
      <w:proofErr w:type="spellEnd"/>
      <w:r>
        <w:rPr>
          <w:rFonts w:ascii="Arial" w:hAnsi="Arial" w:cs="Arial"/>
        </w:rPr>
        <w:t>.</w:t>
      </w:r>
      <w:r w:rsidR="008C24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Begomovirus</w:t>
      </w:r>
      <w:proofErr w:type="spellEnd"/>
      <w:r>
        <w:rPr>
          <w:rFonts w:ascii="Arial" w:hAnsi="Arial" w:cs="Arial"/>
        </w:rPr>
        <w:t xml:space="preserve"> is one the biggest genera of the family (Medina-Ramos et al 2008). It comprises about 200 </w:t>
      </w:r>
      <w:r w:rsidR="008C245B">
        <w:rPr>
          <w:rFonts w:ascii="Arial" w:hAnsi="Arial" w:cs="Arial"/>
        </w:rPr>
        <w:t xml:space="preserve"> species that are </w:t>
      </w:r>
      <w:r>
        <w:rPr>
          <w:rFonts w:ascii="Arial" w:hAnsi="Arial" w:cs="Arial"/>
        </w:rPr>
        <w:t xml:space="preserve">found </w:t>
      </w:r>
      <w:proofErr w:type="spellStart"/>
      <w:r>
        <w:rPr>
          <w:rFonts w:ascii="Arial" w:hAnsi="Arial" w:cs="Arial"/>
        </w:rPr>
        <w:t>woldwide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Begomovirus</w:t>
      </w:r>
      <w:proofErr w:type="spellEnd"/>
      <w:r>
        <w:rPr>
          <w:rFonts w:ascii="Arial" w:hAnsi="Arial" w:cs="Arial"/>
        </w:rPr>
        <w:t xml:space="preserve"> principally affected dicotyledonous plant species. These </w:t>
      </w:r>
      <w:r w:rsidR="008C2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viruses are transmitted by whitefly (</w:t>
      </w:r>
      <w:proofErr w:type="spellStart"/>
      <w:r>
        <w:rPr>
          <w:rFonts w:ascii="Arial" w:hAnsi="Arial" w:cs="Arial"/>
        </w:rPr>
        <w:t>Bemi</w:t>
      </w:r>
      <w:r w:rsidR="005565DA">
        <w:rPr>
          <w:rFonts w:ascii="Arial" w:hAnsi="Arial" w:cs="Arial"/>
        </w:rPr>
        <w:t>sia</w:t>
      </w:r>
      <w:proofErr w:type="spellEnd"/>
      <w:r w:rsidR="005565DA">
        <w:rPr>
          <w:rFonts w:ascii="Arial" w:hAnsi="Arial" w:cs="Arial"/>
        </w:rPr>
        <w:t xml:space="preserve"> </w:t>
      </w:r>
      <w:proofErr w:type="spellStart"/>
      <w:r w:rsidR="005565DA">
        <w:rPr>
          <w:rFonts w:ascii="Arial" w:hAnsi="Arial" w:cs="Arial"/>
        </w:rPr>
        <w:t>Tabaci</w:t>
      </w:r>
      <w:proofErr w:type="spellEnd"/>
      <w:r w:rsidR="005565DA">
        <w:rPr>
          <w:rFonts w:ascii="Arial" w:hAnsi="Arial" w:cs="Arial"/>
        </w:rPr>
        <w:t>).</w:t>
      </w:r>
      <w:r w:rsidR="0002636D">
        <w:rPr>
          <w:rFonts w:ascii="Arial" w:hAnsi="Arial" w:cs="Arial"/>
        </w:rPr>
        <w:t xml:space="preserve">  </w:t>
      </w:r>
    </w:p>
    <w:p w:rsidR="005D7362" w:rsidRDefault="005D7362" w:rsidP="008C245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5D7362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</w:p>
    <w:p w:rsidR="005D7362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</w:p>
    <w:p w:rsidR="005D7362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</w:p>
    <w:p w:rsidR="00643036" w:rsidRPr="009B4830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Detection of BGYMV in bitter gourd by PCR using </w:t>
      </w:r>
      <w:r w:rsidR="00F40F7E" w:rsidRPr="009B4830">
        <w:rPr>
          <w:rFonts w:ascii="Arial" w:hAnsi="Arial" w:cs="Arial"/>
        </w:rPr>
        <w:t>Gemini</w:t>
      </w:r>
      <w:r w:rsidRPr="009B4830">
        <w:rPr>
          <w:rFonts w:ascii="Arial" w:hAnsi="Arial" w:cs="Arial"/>
        </w:rPr>
        <w:t xml:space="preserve"> virus degenerate primer</w:t>
      </w:r>
    </w:p>
    <w:p w:rsidR="005D7362" w:rsidRPr="009B4830" w:rsidRDefault="005D7362" w:rsidP="00347C25">
      <w:pPr>
        <w:tabs>
          <w:tab w:val="left" w:pos="900"/>
        </w:tabs>
        <w:ind w:left="720" w:firstLine="720"/>
        <w:rPr>
          <w:rFonts w:ascii="Arial" w:hAnsi="Arial" w:cs="Arial"/>
        </w:rPr>
      </w:pPr>
    </w:p>
    <w:p w:rsidR="00347C25" w:rsidRPr="009A413B" w:rsidRDefault="00FA787A" w:rsidP="00347C25">
      <w:pPr>
        <w:tabs>
          <w:tab w:val="left" w:pos="900"/>
        </w:tabs>
        <w:ind w:left="720" w:firstLine="720"/>
        <w:rPr>
          <w:rFonts w:ascii="Arial" w:hAnsi="Arial" w:cs="Arial"/>
        </w:rPr>
      </w:pPr>
      <w:r w:rsidRPr="009A413B">
        <w:rPr>
          <w:rFonts w:ascii="Arial" w:hAnsi="Arial" w:cs="Arial"/>
        </w:rPr>
        <w:t xml:space="preserve">BGYMV-1 </w:t>
      </w:r>
      <w:r w:rsidR="00347C25" w:rsidRPr="009A413B">
        <w:rPr>
          <w:rFonts w:ascii="Arial" w:hAnsi="Arial" w:cs="Arial"/>
        </w:rPr>
        <w:t>degenerate primer Sequence are as below,</w:t>
      </w:r>
    </w:p>
    <w:p w:rsidR="00347C25" w:rsidRPr="009B4830" w:rsidRDefault="00347C25" w:rsidP="00347C25">
      <w:pPr>
        <w:tabs>
          <w:tab w:val="left" w:pos="900"/>
        </w:tabs>
        <w:ind w:left="720" w:firstLine="720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  </w:t>
      </w:r>
    </w:p>
    <w:p w:rsidR="00347C25" w:rsidRPr="009B4830" w:rsidRDefault="00FA787A" w:rsidP="00347C25">
      <w:pPr>
        <w:ind w:left="2880" w:firstLine="720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BGYMV-1 </w:t>
      </w:r>
      <w:r w:rsidR="00347C25" w:rsidRPr="009B4830">
        <w:rPr>
          <w:rFonts w:ascii="Arial" w:hAnsi="Arial" w:cs="Arial"/>
        </w:rPr>
        <w:t xml:space="preserve">Forward: </w:t>
      </w:r>
      <w:r w:rsidR="00347C25" w:rsidRPr="009B4830">
        <w:rPr>
          <w:rFonts w:ascii="Arial" w:hAnsi="Arial" w:cs="Arial"/>
          <w:sz w:val="18"/>
          <w:szCs w:val="18"/>
        </w:rPr>
        <w:t>TAATATTACCKGWKGVCCSC</w:t>
      </w:r>
    </w:p>
    <w:p w:rsidR="00347C25" w:rsidRPr="009B4830" w:rsidRDefault="00FA787A" w:rsidP="00347C25">
      <w:pPr>
        <w:ind w:left="2880" w:firstLine="720"/>
        <w:rPr>
          <w:rFonts w:ascii="Arial" w:hAnsi="Arial" w:cs="Arial"/>
          <w:sz w:val="18"/>
          <w:szCs w:val="18"/>
        </w:rPr>
      </w:pPr>
      <w:r w:rsidRPr="009B4830">
        <w:rPr>
          <w:rFonts w:ascii="Arial" w:hAnsi="Arial" w:cs="Arial"/>
        </w:rPr>
        <w:t xml:space="preserve">BGYMV-1 </w:t>
      </w:r>
      <w:r w:rsidR="00347C25" w:rsidRPr="009B4830">
        <w:rPr>
          <w:rFonts w:ascii="Arial" w:hAnsi="Arial" w:cs="Arial"/>
        </w:rPr>
        <w:t xml:space="preserve">Reverse: </w:t>
      </w:r>
      <w:r w:rsidR="00347C25" w:rsidRPr="009B4830">
        <w:rPr>
          <w:rFonts w:ascii="Arial" w:hAnsi="Arial" w:cs="Arial"/>
          <w:sz w:val="18"/>
          <w:szCs w:val="18"/>
        </w:rPr>
        <w:t>TGGACYTTRCAWGGBCCTTCACA</w:t>
      </w:r>
    </w:p>
    <w:p w:rsidR="00347C25" w:rsidRPr="009B4830" w:rsidRDefault="00347C25" w:rsidP="00347C25">
      <w:pPr>
        <w:ind w:left="2880" w:firstLine="720"/>
        <w:rPr>
          <w:rFonts w:ascii="Arial" w:hAnsi="Arial" w:cs="Arial"/>
          <w:sz w:val="18"/>
          <w:szCs w:val="18"/>
        </w:rPr>
      </w:pPr>
    </w:p>
    <w:p w:rsidR="005D7362" w:rsidRPr="009B4830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</w:p>
    <w:p w:rsidR="005D7362" w:rsidRPr="009B4830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</w:p>
    <w:p w:rsidR="005D7362" w:rsidRPr="009B4830" w:rsidRDefault="005D7362" w:rsidP="005D7362">
      <w:pPr>
        <w:autoSpaceDE w:val="0"/>
        <w:autoSpaceDN w:val="0"/>
        <w:adjustRightInd w:val="0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Detection of BGYMV in bitter gourd by PCR using </w:t>
      </w:r>
      <w:proofErr w:type="spellStart"/>
      <w:r w:rsidRPr="009B4830">
        <w:rPr>
          <w:rFonts w:ascii="Arial" w:hAnsi="Arial" w:cs="Arial"/>
        </w:rPr>
        <w:t>Begomo</w:t>
      </w:r>
      <w:proofErr w:type="spellEnd"/>
      <w:r w:rsidRPr="009B4830">
        <w:rPr>
          <w:rFonts w:ascii="Arial" w:hAnsi="Arial" w:cs="Arial"/>
        </w:rPr>
        <w:t xml:space="preserve"> virus degenerate primer</w:t>
      </w:r>
    </w:p>
    <w:p w:rsidR="00C73E63" w:rsidRPr="009A413B" w:rsidRDefault="00C73E63" w:rsidP="00347C25">
      <w:pPr>
        <w:tabs>
          <w:tab w:val="left" w:pos="900"/>
        </w:tabs>
        <w:ind w:left="720" w:firstLine="720"/>
        <w:rPr>
          <w:rFonts w:ascii="Arial" w:hAnsi="Arial" w:cs="Arial"/>
        </w:rPr>
      </w:pPr>
    </w:p>
    <w:p w:rsidR="00347C25" w:rsidRPr="009A413B" w:rsidRDefault="00FA787A" w:rsidP="00347C25">
      <w:pPr>
        <w:tabs>
          <w:tab w:val="left" w:pos="900"/>
        </w:tabs>
        <w:ind w:left="720" w:firstLine="720"/>
        <w:rPr>
          <w:rFonts w:ascii="Arial" w:hAnsi="Arial" w:cs="Arial"/>
        </w:rPr>
      </w:pPr>
      <w:r w:rsidRPr="009A413B">
        <w:rPr>
          <w:rFonts w:ascii="Arial" w:hAnsi="Arial" w:cs="Arial"/>
        </w:rPr>
        <w:t>BGYMV-2</w:t>
      </w:r>
      <w:r w:rsidR="00347C25" w:rsidRPr="009A413B">
        <w:rPr>
          <w:rFonts w:ascii="Arial" w:hAnsi="Arial" w:cs="Arial"/>
        </w:rPr>
        <w:t xml:space="preserve"> </w:t>
      </w:r>
      <w:r w:rsidR="009A413B" w:rsidRPr="009A413B">
        <w:rPr>
          <w:rFonts w:ascii="Arial" w:hAnsi="Arial" w:cs="Arial"/>
        </w:rPr>
        <w:t xml:space="preserve">degenerate </w:t>
      </w:r>
      <w:r w:rsidR="00347C25" w:rsidRPr="009A413B">
        <w:rPr>
          <w:rFonts w:ascii="Arial" w:hAnsi="Arial" w:cs="Arial"/>
        </w:rPr>
        <w:t>primer Sequence are as below,</w:t>
      </w:r>
    </w:p>
    <w:p w:rsidR="00347C25" w:rsidRPr="009A413B" w:rsidRDefault="00347C25" w:rsidP="00347C25">
      <w:pPr>
        <w:ind w:left="2880" w:firstLine="720"/>
        <w:rPr>
          <w:rFonts w:ascii="Arial" w:hAnsi="Arial" w:cs="Arial"/>
        </w:rPr>
      </w:pPr>
    </w:p>
    <w:p w:rsidR="00347C25" w:rsidRPr="009B4830" w:rsidRDefault="00FA787A" w:rsidP="00347C25">
      <w:pPr>
        <w:ind w:left="2880" w:firstLine="720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BGYMV-2 </w:t>
      </w:r>
      <w:r w:rsidR="00347C25" w:rsidRPr="009B4830">
        <w:rPr>
          <w:rFonts w:ascii="Arial" w:hAnsi="Arial" w:cs="Arial"/>
        </w:rPr>
        <w:t xml:space="preserve">Forward: </w:t>
      </w:r>
      <w:r w:rsidR="00347C25" w:rsidRPr="009B4830">
        <w:rPr>
          <w:rFonts w:ascii="Arial" w:hAnsi="Arial" w:cs="Arial"/>
          <w:sz w:val="18"/>
          <w:szCs w:val="18"/>
        </w:rPr>
        <w:t>GCCHATRTAYAGRAAGCCNAGRAT</w:t>
      </w:r>
    </w:p>
    <w:p w:rsidR="00347C25" w:rsidRDefault="00FA787A" w:rsidP="00347C25">
      <w:pPr>
        <w:ind w:left="2880" w:firstLine="720"/>
        <w:rPr>
          <w:rFonts w:ascii="Courier New" w:hAnsi="Courier New" w:cs="Courier New"/>
          <w:sz w:val="18"/>
          <w:szCs w:val="18"/>
        </w:rPr>
      </w:pPr>
      <w:r w:rsidRPr="009B4830">
        <w:rPr>
          <w:rFonts w:ascii="Arial" w:hAnsi="Arial" w:cs="Arial"/>
        </w:rPr>
        <w:t xml:space="preserve">BGYMV-2 </w:t>
      </w:r>
      <w:r w:rsidR="00347C25" w:rsidRPr="009B4830">
        <w:rPr>
          <w:rFonts w:ascii="Arial" w:hAnsi="Arial" w:cs="Arial"/>
        </w:rPr>
        <w:t xml:space="preserve">Reverse: </w:t>
      </w:r>
      <w:r w:rsidR="00347C25" w:rsidRPr="009B4830">
        <w:rPr>
          <w:rFonts w:ascii="Arial" w:hAnsi="Arial" w:cs="Arial"/>
          <w:sz w:val="18"/>
          <w:szCs w:val="18"/>
        </w:rPr>
        <w:t>GGRTTDGARGCATGHGTACANGCC</w:t>
      </w:r>
    </w:p>
    <w:p w:rsidR="00347C25" w:rsidRDefault="00347C25" w:rsidP="00EC1318">
      <w:pPr>
        <w:autoSpaceDE w:val="0"/>
        <w:autoSpaceDN w:val="0"/>
        <w:adjustRightInd w:val="0"/>
      </w:pPr>
    </w:p>
    <w:p w:rsidR="00C73E63" w:rsidRDefault="00C73E63" w:rsidP="00EC1318">
      <w:pPr>
        <w:autoSpaceDE w:val="0"/>
        <w:autoSpaceDN w:val="0"/>
        <w:adjustRightInd w:val="0"/>
      </w:pPr>
    </w:p>
    <w:p w:rsidR="00C73E63" w:rsidRDefault="00C73E63" w:rsidP="00EC1318">
      <w:pPr>
        <w:autoSpaceDE w:val="0"/>
        <w:autoSpaceDN w:val="0"/>
        <w:adjustRightInd w:val="0"/>
      </w:pPr>
    </w:p>
    <w:p w:rsidR="00C73E63" w:rsidRDefault="00C73E63" w:rsidP="00EC1318">
      <w:pPr>
        <w:autoSpaceDE w:val="0"/>
        <w:autoSpaceDN w:val="0"/>
        <w:adjustRightInd w:val="0"/>
      </w:pPr>
    </w:p>
    <w:p w:rsidR="00C73E63" w:rsidRDefault="00C73E63" w:rsidP="00EC1318">
      <w:pPr>
        <w:autoSpaceDE w:val="0"/>
        <w:autoSpaceDN w:val="0"/>
        <w:adjustRightInd w:val="0"/>
      </w:pPr>
    </w:p>
    <w:p w:rsidR="005D7362" w:rsidRDefault="005D7362" w:rsidP="00EC1318">
      <w:pPr>
        <w:autoSpaceDE w:val="0"/>
        <w:autoSpaceDN w:val="0"/>
        <w:adjustRightInd w:val="0"/>
      </w:pPr>
    </w:p>
    <w:p w:rsidR="00C73E63" w:rsidRDefault="00C73E63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782BC7" w:rsidRDefault="00782BC7" w:rsidP="00EC131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305" w:type="dxa"/>
        <w:tblInd w:w="93" w:type="dxa"/>
        <w:tblLook w:val="04A0"/>
      </w:tblPr>
      <w:tblGrid>
        <w:gridCol w:w="1185"/>
        <w:gridCol w:w="3420"/>
        <w:gridCol w:w="2700"/>
      </w:tblGrid>
      <w:tr w:rsidR="00782BC7" w:rsidRPr="00782BC7" w:rsidTr="00F54AF7">
        <w:trPr>
          <w:trHeight w:val="315"/>
        </w:trPr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C7" w:rsidRPr="00782BC7" w:rsidRDefault="00782BC7" w:rsidP="00782B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BC7">
              <w:rPr>
                <w:b/>
                <w:bCs/>
                <w:color w:val="000000"/>
                <w:sz w:val="24"/>
                <w:szCs w:val="28"/>
              </w:rPr>
              <w:lastRenderedPageBreak/>
              <w:t>Details of PCR set up</w:t>
            </w:r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BC7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  <w:r w:rsidRPr="00782BC7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2BC7">
              <w:rPr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BC7">
              <w:rPr>
                <w:b/>
                <w:bCs/>
                <w:color w:val="000000"/>
                <w:sz w:val="24"/>
                <w:szCs w:val="24"/>
              </w:rPr>
              <w:t xml:space="preserve">  Component (details)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2BC7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782BC7">
              <w:rPr>
                <w:b/>
                <w:bCs/>
                <w:color w:val="000000"/>
                <w:sz w:val="22"/>
                <w:szCs w:val="22"/>
              </w:rPr>
              <w:t>uL</w:t>
            </w:r>
            <w:proofErr w:type="spellEnd"/>
            <w:r w:rsidRPr="00782BC7">
              <w:rPr>
                <w:b/>
                <w:bCs/>
                <w:color w:val="000000"/>
                <w:sz w:val="22"/>
                <w:szCs w:val="22"/>
              </w:rPr>
              <w:t xml:space="preserve"> reaction volume</w:t>
            </w:r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PCR buffer(10x)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2BC7">
              <w:rPr>
                <w:color w:val="000000"/>
                <w:sz w:val="24"/>
                <w:szCs w:val="24"/>
              </w:rPr>
              <w:t>dNTPs</w:t>
            </w:r>
            <w:proofErr w:type="spellEnd"/>
            <w:r w:rsidR="00A37CC2">
              <w:rPr>
                <w:color w:val="000000"/>
                <w:sz w:val="24"/>
                <w:szCs w:val="24"/>
              </w:rPr>
              <w:t xml:space="preserve"> </w:t>
            </w:r>
            <w:r w:rsidRPr="00782BC7">
              <w:rPr>
                <w:color w:val="000000"/>
                <w:sz w:val="24"/>
                <w:szCs w:val="24"/>
              </w:rPr>
              <w:t>(10mm)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0.2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6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A37CC2" w:rsidP="00782BC7">
            <w:pPr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Forward</w:t>
            </w:r>
            <w:r w:rsidR="00782BC7" w:rsidRPr="00782BC7">
              <w:rPr>
                <w:color w:val="000000"/>
                <w:sz w:val="24"/>
                <w:szCs w:val="24"/>
              </w:rPr>
              <w:t xml:space="preserve"> Primer (10 </w:t>
            </w:r>
            <w:proofErr w:type="spellStart"/>
            <w:r w:rsidR="00782BC7" w:rsidRPr="00782BC7">
              <w:rPr>
                <w:color w:val="000000"/>
                <w:sz w:val="24"/>
                <w:szCs w:val="24"/>
              </w:rPr>
              <w:t>pmole</w:t>
            </w:r>
            <w:proofErr w:type="spellEnd"/>
            <w:r w:rsidR="00782BC7" w:rsidRPr="00782BC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0.6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Reverse Primer  (10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pmole</w:t>
            </w:r>
            <w:proofErr w:type="spellEnd"/>
            <w:r w:rsidRPr="00782BC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0.6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CE6405" w:rsidP="00782BC7">
            <w:pPr>
              <w:rPr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DNA </w:t>
            </w:r>
            <w:proofErr w:type="spellStart"/>
            <w:r>
              <w:rPr>
                <w:rFonts w:eastAsia="Batang"/>
                <w:color w:val="000000"/>
                <w:lang w:eastAsia="ko-KR"/>
              </w:rPr>
              <w:t>Taq</w:t>
            </w:r>
            <w:proofErr w:type="spellEnd"/>
            <w:r>
              <w:rPr>
                <w:rFonts w:eastAsia="Batang"/>
                <w:color w:val="000000"/>
                <w:lang w:eastAsia="ko-KR"/>
              </w:rPr>
              <w:t xml:space="preserve"> Polymerase (3</w:t>
            </w:r>
            <w:r w:rsidR="00782BC7" w:rsidRPr="00782BC7">
              <w:rPr>
                <w:rFonts w:eastAsia="Batang"/>
                <w:color w:val="000000"/>
                <w:lang w:eastAsia="ko-KR"/>
              </w:rPr>
              <w:t>U/</w:t>
            </w:r>
            <w:proofErr w:type="spellStart"/>
            <w:r w:rsidR="00782BC7" w:rsidRPr="00782BC7">
              <w:rPr>
                <w:rFonts w:eastAsia="Batang"/>
                <w:color w:val="000000"/>
                <w:lang w:eastAsia="ko-KR"/>
              </w:rPr>
              <w:t>uL</w:t>
            </w:r>
            <w:proofErr w:type="spellEnd"/>
            <w:r w:rsidR="00782BC7" w:rsidRPr="00782BC7">
              <w:rPr>
                <w:rFonts w:eastAsia="Batang"/>
                <w:color w:val="000000"/>
                <w:lang w:eastAsia="ko-K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0.3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color w:val="000000"/>
              </w:rPr>
            </w:pPr>
            <w:r w:rsidRPr="00782BC7">
              <w:rPr>
                <w:rFonts w:eastAsia="Batang"/>
                <w:color w:val="000000"/>
                <w:lang w:eastAsia="ko-KR"/>
              </w:rPr>
              <w:t>Water (Mol. grade)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16.3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color w:val="000000"/>
              </w:rPr>
            </w:pPr>
            <w:r w:rsidRPr="00782BC7">
              <w:rPr>
                <w:rFonts w:eastAsia="Batang"/>
                <w:color w:val="000000"/>
                <w:lang w:eastAsia="ko-KR"/>
              </w:rPr>
              <w:t>DNA Template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782BC7">
              <w:rPr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  <w:tr w:rsidR="00782BC7" w:rsidRPr="00782BC7" w:rsidTr="00F54AF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color w:val="000000"/>
                <w:sz w:val="24"/>
                <w:szCs w:val="24"/>
              </w:rPr>
            </w:pPr>
            <w:r w:rsidRPr="00782B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rPr>
                <w:b/>
                <w:bCs/>
                <w:color w:val="000000"/>
              </w:rPr>
            </w:pPr>
            <w:r w:rsidRPr="00782BC7">
              <w:rPr>
                <w:rFonts w:eastAsia="Batang"/>
                <w:b/>
                <w:bCs/>
                <w:color w:val="000000"/>
                <w:lang w:eastAsia="ko-KR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C7" w:rsidRPr="00782BC7" w:rsidRDefault="00782BC7" w:rsidP="00782B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2BC7">
              <w:rPr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782BC7">
              <w:rPr>
                <w:b/>
                <w:bCs/>
                <w:color w:val="000000"/>
                <w:sz w:val="24"/>
                <w:szCs w:val="24"/>
              </w:rPr>
              <w:t>uL</w:t>
            </w:r>
            <w:proofErr w:type="spellEnd"/>
          </w:p>
        </w:tc>
      </w:tr>
    </w:tbl>
    <w:p w:rsidR="00782BC7" w:rsidRDefault="00782BC7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5D7362" w:rsidRDefault="005D7362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DB258A" w:rsidRDefault="00DB258A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347C25" w:rsidRDefault="00347C25" w:rsidP="00EC131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8294" w:type="dxa"/>
        <w:tblInd w:w="94" w:type="dxa"/>
        <w:tblLook w:val="04A0"/>
      </w:tblPr>
      <w:tblGrid>
        <w:gridCol w:w="1184"/>
        <w:gridCol w:w="2700"/>
        <w:gridCol w:w="1350"/>
        <w:gridCol w:w="1350"/>
        <w:gridCol w:w="1710"/>
      </w:tblGrid>
      <w:tr w:rsidR="00F41EA4" w:rsidRPr="00F41EA4" w:rsidTr="00F54AF7">
        <w:trPr>
          <w:trHeight w:val="300"/>
        </w:trPr>
        <w:tc>
          <w:tcPr>
            <w:tcW w:w="8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PCR Program </w:t>
            </w:r>
            <w:r w:rsidRPr="00347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for </w:t>
            </w:r>
            <w:r w:rsidRPr="00347C25">
              <w:rPr>
                <w:rFonts w:ascii="Arial" w:hAnsi="Arial" w:cs="Arial"/>
                <w:b/>
              </w:rPr>
              <w:t>degenerate primer:</w:t>
            </w:r>
          </w:p>
        </w:tc>
      </w:tr>
      <w:tr w:rsidR="00F41EA4" w:rsidRPr="00F41EA4" w:rsidTr="0067548D">
        <w:trPr>
          <w:trHeight w:val="30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Cycle</w:t>
            </w: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Initial Denaturalization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2A7630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  <w:r w:rsidR="00F41EA4" w:rsidRPr="00F41E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°C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2 min.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Denaturalization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94 °C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 min.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Annealing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58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 min.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Extension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72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2 min.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Denaturalization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94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 min.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Annealing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56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 min.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Extension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72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2 min.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A4" w:rsidRPr="00F41EA4" w:rsidRDefault="00F41EA4" w:rsidP="00F41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1EA4" w:rsidRPr="00F41EA4" w:rsidTr="00F54AF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Final extension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82279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r w:rsidR="00F41EA4" w:rsidRPr="00F41E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30 min.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41EA4" w:rsidRPr="00F41EA4" w:rsidTr="00F54AF7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347C25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Hold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4 °C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color w:val="000000"/>
                <w:sz w:val="24"/>
                <w:szCs w:val="24"/>
              </w:rPr>
            </w:pPr>
            <w:r w:rsidRPr="00F41EA4">
              <w:rPr>
                <w:color w:val="000000"/>
                <w:sz w:val="24"/>
                <w:szCs w:val="24"/>
              </w:rPr>
              <w:t>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A4" w:rsidRPr="00F41EA4" w:rsidRDefault="00F41EA4" w:rsidP="00F41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1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F41EA4" w:rsidRDefault="00F41EA4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D94E32" w:rsidRDefault="00D94E32" w:rsidP="00EC1318">
      <w:pPr>
        <w:autoSpaceDE w:val="0"/>
        <w:autoSpaceDN w:val="0"/>
        <w:adjustRightInd w:val="0"/>
        <w:rPr>
          <w:rFonts w:ascii="Arial" w:hAnsi="Arial" w:cs="Arial"/>
        </w:rPr>
      </w:pPr>
    </w:p>
    <w:p w:rsidR="00D94E32" w:rsidRPr="009B4830" w:rsidRDefault="009B4830" w:rsidP="008C245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B4830">
        <w:rPr>
          <w:rFonts w:ascii="Arial" w:hAnsi="Arial" w:cs="Arial"/>
        </w:rPr>
        <w:t>Polymerase chain reaction technique using BGYMV-1</w:t>
      </w:r>
      <w:r w:rsidR="002D33C9">
        <w:rPr>
          <w:rFonts w:ascii="Arial" w:hAnsi="Arial" w:cs="Arial"/>
        </w:rPr>
        <w:t xml:space="preserve"> &amp; BGYMV-2 </w:t>
      </w:r>
      <w:r w:rsidRPr="009B4830">
        <w:rPr>
          <w:rFonts w:ascii="Arial" w:hAnsi="Arial" w:cs="Arial"/>
        </w:rPr>
        <w:t xml:space="preserve">degenerate primer for </w:t>
      </w:r>
      <w:proofErr w:type="spellStart"/>
      <w:r w:rsidRPr="009B4830">
        <w:rPr>
          <w:rFonts w:ascii="Arial" w:hAnsi="Arial" w:cs="Arial"/>
        </w:rPr>
        <w:t>gemini</w:t>
      </w:r>
      <w:proofErr w:type="spellEnd"/>
      <w:r w:rsidRPr="009B4830">
        <w:rPr>
          <w:rFonts w:ascii="Arial" w:hAnsi="Arial" w:cs="Arial"/>
        </w:rPr>
        <w:t xml:space="preserve"> virus amplified 560 </w:t>
      </w:r>
      <w:proofErr w:type="spellStart"/>
      <w:r w:rsidRPr="009B4830">
        <w:rPr>
          <w:rFonts w:ascii="Arial" w:hAnsi="Arial" w:cs="Arial"/>
        </w:rPr>
        <w:t>bp</w:t>
      </w:r>
      <w:proofErr w:type="spellEnd"/>
      <w:r w:rsidR="002D33C9">
        <w:rPr>
          <w:rFonts w:ascii="Arial" w:hAnsi="Arial" w:cs="Arial"/>
        </w:rPr>
        <w:t xml:space="preserve"> &amp; 575 bp</w:t>
      </w:r>
      <w:r w:rsidR="006B4ECC">
        <w:rPr>
          <w:rFonts w:ascii="Arial" w:hAnsi="Arial" w:cs="Arial"/>
        </w:rPr>
        <w:t xml:space="preserve"> fragment from BGYMV infected B</w:t>
      </w:r>
      <w:r w:rsidRPr="009B4830">
        <w:rPr>
          <w:rFonts w:ascii="Arial" w:hAnsi="Arial" w:cs="Arial"/>
        </w:rPr>
        <w:t>itter gourd plants.</w:t>
      </w:r>
    </w:p>
    <w:p w:rsidR="009B4830" w:rsidRPr="009B4830" w:rsidRDefault="009B4830" w:rsidP="008C245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9B4830" w:rsidRPr="009B4830" w:rsidRDefault="009B4830" w:rsidP="008C245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B4830">
        <w:rPr>
          <w:rFonts w:ascii="Arial" w:hAnsi="Arial" w:cs="Arial"/>
        </w:rPr>
        <w:t xml:space="preserve">PCR amplified products were detected through </w:t>
      </w:r>
      <w:proofErr w:type="spellStart"/>
      <w:r w:rsidRPr="009B4830">
        <w:rPr>
          <w:rFonts w:ascii="Arial" w:hAnsi="Arial" w:cs="Arial"/>
        </w:rPr>
        <w:t>a</w:t>
      </w:r>
      <w:r w:rsidR="00444F93">
        <w:rPr>
          <w:rFonts w:ascii="Arial" w:hAnsi="Arial" w:cs="Arial"/>
        </w:rPr>
        <w:t>garose</w:t>
      </w:r>
      <w:proofErr w:type="spellEnd"/>
      <w:r w:rsidR="00444F93">
        <w:rPr>
          <w:rFonts w:ascii="Arial" w:hAnsi="Arial" w:cs="Arial"/>
        </w:rPr>
        <w:t xml:space="preserve"> gel electrophoresis (2.5</w:t>
      </w:r>
      <w:r w:rsidR="00113E8C">
        <w:rPr>
          <w:rFonts w:ascii="Arial" w:hAnsi="Arial" w:cs="Arial"/>
        </w:rPr>
        <w:t xml:space="preserve"> </w:t>
      </w:r>
      <w:r w:rsidRPr="009B4830">
        <w:rPr>
          <w:rFonts w:ascii="Arial" w:hAnsi="Arial" w:cs="Arial"/>
        </w:rPr>
        <w:t>%) using Low range</w:t>
      </w:r>
      <w:r w:rsidR="008C245B">
        <w:rPr>
          <w:rFonts w:ascii="Arial" w:hAnsi="Arial" w:cs="Arial"/>
        </w:rPr>
        <w:t xml:space="preserve"> </w:t>
      </w:r>
      <w:r w:rsidR="00DA3924">
        <w:rPr>
          <w:rFonts w:ascii="Arial" w:hAnsi="Arial" w:cs="Arial"/>
        </w:rPr>
        <w:t xml:space="preserve">DNA </w:t>
      </w:r>
      <w:r w:rsidRPr="009B4830">
        <w:rPr>
          <w:rFonts w:ascii="Arial" w:hAnsi="Arial" w:cs="Arial"/>
        </w:rPr>
        <w:t>ladder (</w:t>
      </w:r>
      <w:proofErr w:type="spellStart"/>
      <w:r w:rsidRPr="009B4830">
        <w:rPr>
          <w:rFonts w:ascii="Arial" w:hAnsi="Arial" w:cs="Arial"/>
        </w:rPr>
        <w:t>Genei</w:t>
      </w:r>
      <w:proofErr w:type="spellEnd"/>
      <w:r w:rsidRPr="009B4830">
        <w:rPr>
          <w:rFonts w:ascii="Arial" w:hAnsi="Arial" w:cs="Arial"/>
        </w:rPr>
        <w:t xml:space="preserve">) as a reference marker. The amplified DNA size was approximately 560 </w:t>
      </w:r>
      <w:proofErr w:type="spellStart"/>
      <w:r w:rsidRPr="009B4830">
        <w:rPr>
          <w:rFonts w:ascii="Arial" w:hAnsi="Arial" w:cs="Arial"/>
        </w:rPr>
        <w:t>bp</w:t>
      </w:r>
      <w:proofErr w:type="spellEnd"/>
      <w:r w:rsidRPr="009B4830">
        <w:rPr>
          <w:rFonts w:ascii="Arial" w:hAnsi="Arial" w:cs="Arial"/>
        </w:rPr>
        <w:t xml:space="preserve"> </w:t>
      </w:r>
      <w:r w:rsidR="002B5B4D">
        <w:rPr>
          <w:rFonts w:ascii="Arial" w:hAnsi="Arial" w:cs="Arial"/>
        </w:rPr>
        <w:t xml:space="preserve">&amp; 575 </w:t>
      </w:r>
      <w:proofErr w:type="spellStart"/>
      <w:r w:rsidR="002B5B4D">
        <w:rPr>
          <w:rFonts w:ascii="Arial" w:hAnsi="Arial" w:cs="Arial"/>
        </w:rPr>
        <w:t>bp</w:t>
      </w:r>
      <w:proofErr w:type="spellEnd"/>
      <w:r w:rsidR="002B5B4D" w:rsidRPr="009B4830">
        <w:rPr>
          <w:rFonts w:ascii="Arial" w:hAnsi="Arial" w:cs="Arial"/>
        </w:rPr>
        <w:t xml:space="preserve"> </w:t>
      </w:r>
      <w:r w:rsidRPr="009B4830">
        <w:rPr>
          <w:rFonts w:ascii="Arial" w:hAnsi="Arial" w:cs="Arial"/>
        </w:rPr>
        <w:t>in the BGYMV</w:t>
      </w:r>
      <w:r w:rsidR="00467CB6">
        <w:rPr>
          <w:rFonts w:ascii="Arial" w:hAnsi="Arial" w:cs="Arial"/>
        </w:rPr>
        <w:t xml:space="preserve"> infected B</w:t>
      </w:r>
      <w:r w:rsidRPr="009B4830">
        <w:rPr>
          <w:rFonts w:ascii="Arial" w:hAnsi="Arial" w:cs="Arial"/>
        </w:rPr>
        <w:t>itter gourd sample</w:t>
      </w:r>
      <w:r w:rsidR="00FB1D06">
        <w:rPr>
          <w:rFonts w:ascii="Arial" w:hAnsi="Arial" w:cs="Arial"/>
        </w:rPr>
        <w:t>s</w:t>
      </w:r>
      <w:r w:rsidRPr="009B4830">
        <w:rPr>
          <w:rFonts w:ascii="Arial" w:hAnsi="Arial" w:cs="Arial"/>
        </w:rPr>
        <w:t xml:space="preserve"> while there was no amplification in the healthy sample</w:t>
      </w:r>
      <w:r w:rsidR="00FB1D06">
        <w:rPr>
          <w:rFonts w:ascii="Arial" w:hAnsi="Arial" w:cs="Arial"/>
        </w:rPr>
        <w:t>s</w:t>
      </w:r>
      <w:r w:rsidRPr="009B4830">
        <w:rPr>
          <w:rFonts w:ascii="Arial" w:hAnsi="Arial" w:cs="Arial"/>
        </w:rPr>
        <w:t>.</w:t>
      </w:r>
      <w:r w:rsidR="00FD5E38">
        <w:rPr>
          <w:rFonts w:ascii="Arial" w:hAnsi="Arial" w:cs="Arial"/>
        </w:rPr>
        <w:t xml:space="preserve"> </w:t>
      </w:r>
    </w:p>
    <w:p w:rsidR="009B4830" w:rsidRDefault="009B4830" w:rsidP="008C245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F767A0" w:rsidRDefault="00F767A0" w:rsidP="008C245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F767A0" w:rsidRDefault="00F767A0" w:rsidP="008C245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983CB0" w:rsidRDefault="00983CB0" w:rsidP="008C245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7531E7" w:rsidRPr="00A553F5" w:rsidRDefault="00A553F5" w:rsidP="00EC131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553F5">
        <w:rPr>
          <w:rFonts w:ascii="Arial" w:hAnsi="Arial" w:cs="Arial"/>
          <w:b/>
        </w:rPr>
        <w:lastRenderedPageBreak/>
        <w:t xml:space="preserve">Result : </w:t>
      </w:r>
    </w:p>
    <w:p w:rsidR="004E12F1" w:rsidRDefault="004E12F1" w:rsidP="00800B25">
      <w:pPr>
        <w:autoSpaceDE w:val="0"/>
        <w:autoSpaceDN w:val="0"/>
        <w:adjustRightInd w:val="0"/>
        <w:rPr>
          <w:rFonts w:ascii="Arial" w:hAnsi="Arial" w:cs="Arial"/>
        </w:rPr>
      </w:pPr>
    </w:p>
    <w:p w:rsidR="00614C53" w:rsidRPr="00614C53" w:rsidRDefault="00614C53" w:rsidP="00800B25">
      <w:pPr>
        <w:autoSpaceDE w:val="0"/>
        <w:autoSpaceDN w:val="0"/>
        <w:adjustRightInd w:val="0"/>
        <w:rPr>
          <w:rFonts w:ascii="Arial" w:hAnsi="Arial" w:cs="Arial"/>
        </w:rPr>
      </w:pPr>
      <w:r w:rsidRPr="00614C53">
        <w:rPr>
          <w:rFonts w:ascii="Arial" w:hAnsi="Arial" w:cs="Arial"/>
        </w:rPr>
        <w:t>Table: 1</w:t>
      </w:r>
    </w:p>
    <w:tbl>
      <w:tblPr>
        <w:tblpPr w:leftFromText="180" w:rightFromText="180" w:vertAnchor="text" w:horzAnchor="margin" w:tblpX="-108" w:tblpY="16"/>
        <w:tblW w:w="10476" w:type="dxa"/>
        <w:tblLook w:val="04A0"/>
      </w:tblPr>
      <w:tblGrid>
        <w:gridCol w:w="936"/>
        <w:gridCol w:w="2430"/>
        <w:gridCol w:w="3510"/>
        <w:gridCol w:w="3600"/>
      </w:tblGrid>
      <w:tr w:rsidR="00983CB0" w:rsidRPr="00983CB0" w:rsidTr="00614C53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CB0" w:rsidRPr="00983CB0" w:rsidTr="00614C53">
        <w:trPr>
          <w:trHeight w:val="3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B0" w:rsidRPr="00983CB0" w:rsidRDefault="00983CB0" w:rsidP="00614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B0" w:rsidRPr="00983CB0" w:rsidRDefault="00983CB0" w:rsidP="00614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BGYMV-1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BGYMV-2</w:t>
            </w:r>
          </w:p>
        </w:tc>
      </w:tr>
      <w:tr w:rsidR="00336138" w:rsidRPr="00983CB0" w:rsidTr="00614C53">
        <w:trPr>
          <w:trHeight w:val="4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38" w:rsidRPr="00983CB0" w:rsidRDefault="00336138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38" w:rsidRPr="00983CB0" w:rsidRDefault="00336138" w:rsidP="00614C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38" w:rsidRPr="00983CB0" w:rsidRDefault="00336138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38" w:rsidRPr="00983CB0" w:rsidRDefault="00336138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3CB0" w:rsidRPr="00983CB0" w:rsidTr="00614C53">
        <w:trPr>
          <w:trHeight w:val="4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 w:rsidR="00614C53"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5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614C53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4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614C53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5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614C53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4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614C53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5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614C53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Healthy</w:t>
            </w:r>
            <w:r>
              <w:rPr>
                <w:rFonts w:ascii="Arial" w:hAnsi="Arial" w:cs="Arial"/>
                <w:color w:val="000000"/>
              </w:rPr>
              <w:t xml:space="preserve"> Virus Free</w:t>
            </w:r>
            <w:r w:rsidRPr="00983CB0">
              <w:rPr>
                <w:rFonts w:ascii="Arial" w:hAnsi="Arial" w:cs="Arial"/>
                <w:color w:val="000000"/>
              </w:rPr>
              <w:t xml:space="preserve">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560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amplification of 575 </w:t>
            </w:r>
            <w:proofErr w:type="spellStart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  <w:proofErr w:type="spellEnd"/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Fragment</w:t>
            </w:r>
          </w:p>
        </w:tc>
      </w:tr>
      <w:tr w:rsidR="00983CB0" w:rsidRPr="00983CB0" w:rsidTr="00614C53">
        <w:trPr>
          <w:trHeight w:val="50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983CB0" w:rsidRPr="00983CB0" w:rsidTr="00614C53">
        <w:trPr>
          <w:trHeight w:val="4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983CB0" w:rsidRPr="00983CB0" w:rsidTr="00614C53">
        <w:trPr>
          <w:trHeight w:val="4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983CB0" w:rsidRPr="00983CB0" w:rsidTr="00614C53">
        <w:trPr>
          <w:trHeight w:val="4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983CB0" w:rsidRPr="00983CB0" w:rsidTr="00614C53">
        <w:trPr>
          <w:trHeight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983CB0" w:rsidRPr="00983CB0" w:rsidTr="00614C53">
        <w:trPr>
          <w:trHeight w:val="6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C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BGYMV infected Plant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B0" w:rsidRPr="00983CB0" w:rsidRDefault="00983CB0" w:rsidP="00614C53">
            <w:pPr>
              <w:jc w:val="center"/>
              <w:rPr>
                <w:rFonts w:ascii="Arial" w:hAnsi="Arial" w:cs="Arial"/>
                <w:color w:val="000000"/>
              </w:rPr>
            </w:pPr>
            <w:r w:rsidRPr="00983CB0">
              <w:rPr>
                <w:rFonts w:ascii="Arial" w:hAnsi="Arial" w:cs="Arial"/>
                <w:color w:val="000000"/>
              </w:rPr>
              <w:t>575</w:t>
            </w:r>
          </w:p>
        </w:tc>
      </w:tr>
    </w:tbl>
    <w:p w:rsidR="00983CB0" w:rsidRDefault="00983CB0" w:rsidP="00800B25">
      <w:pPr>
        <w:autoSpaceDE w:val="0"/>
        <w:autoSpaceDN w:val="0"/>
        <w:adjustRightInd w:val="0"/>
        <w:rPr>
          <w:rFonts w:ascii="Arial" w:hAnsi="Arial" w:cs="Arial"/>
        </w:rPr>
      </w:pPr>
    </w:p>
    <w:p w:rsidR="004E12F1" w:rsidRDefault="004E12F1" w:rsidP="00800B25">
      <w:pPr>
        <w:autoSpaceDE w:val="0"/>
        <w:autoSpaceDN w:val="0"/>
        <w:adjustRightInd w:val="0"/>
        <w:rPr>
          <w:rFonts w:ascii="Arial" w:hAnsi="Arial" w:cs="Arial"/>
        </w:rPr>
      </w:pPr>
    </w:p>
    <w:p w:rsidR="00C644B0" w:rsidRDefault="00C644B0" w:rsidP="00800B25">
      <w:pPr>
        <w:autoSpaceDE w:val="0"/>
        <w:autoSpaceDN w:val="0"/>
        <w:adjustRightInd w:val="0"/>
        <w:rPr>
          <w:rFonts w:ascii="Arial" w:hAnsi="Arial" w:cs="Arial"/>
        </w:rPr>
      </w:pPr>
    </w:p>
    <w:p w:rsidR="00983CB0" w:rsidRDefault="00983CB0" w:rsidP="00800B25">
      <w:pPr>
        <w:autoSpaceDE w:val="0"/>
        <w:autoSpaceDN w:val="0"/>
        <w:adjustRightInd w:val="0"/>
        <w:rPr>
          <w:rFonts w:ascii="Arial" w:hAnsi="Arial" w:cs="Arial"/>
        </w:rPr>
      </w:pPr>
    </w:p>
    <w:p w:rsidR="00757968" w:rsidRPr="00757968" w:rsidRDefault="00A553F5" w:rsidP="0075796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A553F5">
        <w:rPr>
          <w:rFonts w:ascii="Arial" w:hAnsi="Arial" w:cs="Arial"/>
          <w:b/>
        </w:rPr>
        <w:t>Report :</w:t>
      </w:r>
      <w:r>
        <w:rPr>
          <w:rFonts w:ascii="Arial" w:hAnsi="Arial" w:cs="Arial"/>
        </w:rPr>
        <w:t xml:space="preserve"> </w:t>
      </w:r>
      <w:r w:rsidR="00757968" w:rsidRPr="00757968">
        <w:rPr>
          <w:rFonts w:ascii="Arial" w:hAnsi="Arial" w:cs="Arial"/>
        </w:rPr>
        <w:t>The specificity of the PCR</w:t>
      </w:r>
      <w:r w:rsidR="00757968">
        <w:rPr>
          <w:rFonts w:ascii="Arial" w:hAnsi="Arial" w:cs="Arial"/>
        </w:rPr>
        <w:t xml:space="preserve"> </w:t>
      </w:r>
      <w:r w:rsidR="00757968" w:rsidRPr="00757968">
        <w:rPr>
          <w:rFonts w:ascii="Arial" w:hAnsi="Arial" w:cs="Arial"/>
        </w:rPr>
        <w:t xml:space="preserve">is based on the use of </w:t>
      </w:r>
      <w:proofErr w:type="spellStart"/>
      <w:r w:rsidR="00757968" w:rsidRPr="00757968">
        <w:rPr>
          <w:rFonts w:ascii="Arial" w:hAnsi="Arial" w:cs="Arial"/>
        </w:rPr>
        <w:t>oligonucleotide</w:t>
      </w:r>
      <w:proofErr w:type="spellEnd"/>
      <w:r w:rsidR="00757968" w:rsidRPr="00757968">
        <w:rPr>
          <w:rFonts w:ascii="Arial" w:hAnsi="Arial" w:cs="Arial"/>
        </w:rPr>
        <w:t xml:space="preserve"> primers that are comple</w:t>
      </w:r>
      <w:r w:rsidR="00757968">
        <w:rPr>
          <w:rFonts w:ascii="Arial" w:hAnsi="Arial" w:cs="Arial"/>
        </w:rPr>
        <w:t xml:space="preserve">mentary to the regions flanking the DNA </w:t>
      </w:r>
      <w:r w:rsidR="00757968" w:rsidRPr="00757968">
        <w:rPr>
          <w:rFonts w:ascii="Arial" w:hAnsi="Arial" w:cs="Arial"/>
        </w:rPr>
        <w:t>sequence to be amplified. Degenerate PCR primers f</w:t>
      </w:r>
      <w:r w:rsidR="00757968">
        <w:rPr>
          <w:rFonts w:ascii="Arial" w:hAnsi="Arial" w:cs="Arial"/>
        </w:rPr>
        <w:t xml:space="preserve">or amplification of portions of the DNA-A or DNA-B </w:t>
      </w:r>
      <w:r w:rsidR="00757968" w:rsidRPr="00757968">
        <w:rPr>
          <w:rFonts w:ascii="Arial" w:hAnsi="Arial" w:cs="Arial"/>
        </w:rPr>
        <w:t xml:space="preserve">components of </w:t>
      </w:r>
      <w:r w:rsidR="00FB1D06">
        <w:rPr>
          <w:rFonts w:ascii="AdvP8585" w:hAnsi="AdvP8585" w:cs="AdvP8585"/>
        </w:rPr>
        <w:t xml:space="preserve">Whitefly Transmitted </w:t>
      </w:r>
      <w:r w:rsidR="00F54AF7">
        <w:rPr>
          <w:rFonts w:ascii="AdvP8585" w:hAnsi="AdvP8585" w:cs="AdvP8585"/>
        </w:rPr>
        <w:t>Gemini viruses</w:t>
      </w:r>
      <w:r w:rsidR="00FB1D06">
        <w:rPr>
          <w:rFonts w:ascii="AdvP8585" w:hAnsi="AdvP8585" w:cs="AdvP8585"/>
        </w:rPr>
        <w:t xml:space="preserve"> (</w:t>
      </w:r>
      <w:r w:rsidR="00757968" w:rsidRPr="00757968">
        <w:rPr>
          <w:rFonts w:ascii="Arial" w:hAnsi="Arial" w:cs="Arial"/>
        </w:rPr>
        <w:t>WTGs</w:t>
      </w:r>
      <w:r w:rsidR="00FB1D06">
        <w:rPr>
          <w:rFonts w:ascii="Arial" w:hAnsi="Arial" w:cs="Arial"/>
        </w:rPr>
        <w:t>)</w:t>
      </w:r>
      <w:r w:rsidR="00757968" w:rsidRPr="00757968">
        <w:rPr>
          <w:rFonts w:ascii="Arial" w:hAnsi="Arial" w:cs="Arial"/>
        </w:rPr>
        <w:t xml:space="preserve"> were designe</w:t>
      </w:r>
      <w:r w:rsidR="00757968">
        <w:rPr>
          <w:rFonts w:ascii="Arial" w:hAnsi="Arial" w:cs="Arial"/>
        </w:rPr>
        <w:t xml:space="preserve">d from highly conserved regions which may have functional </w:t>
      </w:r>
      <w:r w:rsidR="00757968" w:rsidRPr="00757968">
        <w:rPr>
          <w:rFonts w:ascii="Arial" w:hAnsi="Arial" w:cs="Arial"/>
        </w:rPr>
        <w:t xml:space="preserve">significance, therefore the primer </w:t>
      </w:r>
      <w:r w:rsidR="00757968">
        <w:rPr>
          <w:rFonts w:ascii="Arial" w:hAnsi="Arial" w:cs="Arial"/>
        </w:rPr>
        <w:t xml:space="preserve">should have general application </w:t>
      </w:r>
      <w:r w:rsidR="00757968" w:rsidRPr="00757968">
        <w:rPr>
          <w:rFonts w:ascii="Arial" w:hAnsi="Arial" w:cs="Arial"/>
        </w:rPr>
        <w:t>for the amplification of DNA-A or DNA</w:t>
      </w:r>
      <w:r w:rsidR="002A03C4">
        <w:rPr>
          <w:rFonts w:ascii="Arial" w:hAnsi="Arial" w:cs="Arial"/>
        </w:rPr>
        <w:t>-B</w:t>
      </w:r>
      <w:r w:rsidR="00757968">
        <w:rPr>
          <w:rFonts w:ascii="Arial" w:hAnsi="Arial" w:cs="Arial"/>
        </w:rPr>
        <w:t xml:space="preserve">. </w:t>
      </w:r>
      <w:r w:rsidR="00757968" w:rsidRPr="00757968">
        <w:rPr>
          <w:rFonts w:ascii="Arial" w:hAnsi="Arial" w:cs="Arial"/>
        </w:rPr>
        <w:t xml:space="preserve">The bands were of expected size of 560 </w:t>
      </w:r>
      <w:proofErr w:type="spellStart"/>
      <w:r w:rsidR="00757968" w:rsidRPr="00757968">
        <w:rPr>
          <w:rFonts w:ascii="Arial" w:hAnsi="Arial" w:cs="Arial"/>
        </w:rPr>
        <w:t>bp</w:t>
      </w:r>
      <w:proofErr w:type="spellEnd"/>
      <w:r w:rsidR="00757968" w:rsidRPr="00757968">
        <w:rPr>
          <w:rFonts w:ascii="Arial" w:hAnsi="Arial" w:cs="Arial"/>
        </w:rPr>
        <w:t xml:space="preserve"> </w:t>
      </w:r>
      <w:r w:rsidR="00FB1D06">
        <w:rPr>
          <w:rFonts w:ascii="Arial" w:hAnsi="Arial" w:cs="Arial"/>
        </w:rPr>
        <w:t>&amp; 575 of Marker</w:t>
      </w:r>
      <w:r w:rsidR="006443CF">
        <w:rPr>
          <w:rFonts w:ascii="Arial" w:hAnsi="Arial" w:cs="Arial"/>
        </w:rPr>
        <w:t>s</w:t>
      </w:r>
      <w:r w:rsidR="00FB1D06">
        <w:rPr>
          <w:rFonts w:ascii="Arial" w:hAnsi="Arial" w:cs="Arial"/>
        </w:rPr>
        <w:t xml:space="preserve"> BGYMV-1 &amp; BGYMV-2 </w:t>
      </w:r>
      <w:r w:rsidR="00757968" w:rsidRPr="00757968">
        <w:rPr>
          <w:rFonts w:ascii="Arial" w:hAnsi="Arial" w:cs="Arial"/>
        </w:rPr>
        <w:t xml:space="preserve">in the </w:t>
      </w:r>
      <w:r w:rsidR="00757968">
        <w:rPr>
          <w:rFonts w:ascii="Arial" w:hAnsi="Arial" w:cs="Arial"/>
        </w:rPr>
        <w:t xml:space="preserve">samples from BGYMV infected and </w:t>
      </w:r>
      <w:r w:rsidR="00757968" w:rsidRPr="00757968">
        <w:rPr>
          <w:rFonts w:ascii="Arial" w:hAnsi="Arial" w:cs="Arial"/>
        </w:rPr>
        <w:t>healthy bitter gourd plants, thus confirming that all t</w:t>
      </w:r>
      <w:r w:rsidR="00757968">
        <w:rPr>
          <w:rFonts w:ascii="Arial" w:hAnsi="Arial" w:cs="Arial"/>
        </w:rPr>
        <w:t xml:space="preserve">he above was infected only with </w:t>
      </w:r>
      <w:r w:rsidR="00F54AF7" w:rsidRPr="00757968">
        <w:rPr>
          <w:rFonts w:ascii="Arial" w:hAnsi="Arial" w:cs="Arial"/>
        </w:rPr>
        <w:t>Gemini virus</w:t>
      </w:r>
      <w:r w:rsidR="00757968" w:rsidRPr="00757968">
        <w:rPr>
          <w:rFonts w:ascii="Arial" w:hAnsi="Arial" w:cs="Arial"/>
        </w:rPr>
        <w:t>.</w:t>
      </w:r>
    </w:p>
    <w:sectPr w:rsidR="00757968" w:rsidRPr="00757968" w:rsidSect="0015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vP858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66A3"/>
    <w:rsid w:val="00010AF0"/>
    <w:rsid w:val="0002636D"/>
    <w:rsid w:val="00056380"/>
    <w:rsid w:val="00113E8C"/>
    <w:rsid w:val="001346B1"/>
    <w:rsid w:val="00155DE3"/>
    <w:rsid w:val="001C2366"/>
    <w:rsid w:val="001F1300"/>
    <w:rsid w:val="00203C04"/>
    <w:rsid w:val="00240F63"/>
    <w:rsid w:val="002625FC"/>
    <w:rsid w:val="00273DEE"/>
    <w:rsid w:val="002A03C4"/>
    <w:rsid w:val="002A7630"/>
    <w:rsid w:val="002B257B"/>
    <w:rsid w:val="002B5B4D"/>
    <w:rsid w:val="002D33C9"/>
    <w:rsid w:val="00336138"/>
    <w:rsid w:val="00347C25"/>
    <w:rsid w:val="00444F93"/>
    <w:rsid w:val="00467CB6"/>
    <w:rsid w:val="004878B0"/>
    <w:rsid w:val="004E12F1"/>
    <w:rsid w:val="005565DA"/>
    <w:rsid w:val="005A15B3"/>
    <w:rsid w:val="005C6671"/>
    <w:rsid w:val="005D7362"/>
    <w:rsid w:val="005E6475"/>
    <w:rsid w:val="00614C53"/>
    <w:rsid w:val="0061753E"/>
    <w:rsid w:val="00643036"/>
    <w:rsid w:val="006443CF"/>
    <w:rsid w:val="00656183"/>
    <w:rsid w:val="0067548D"/>
    <w:rsid w:val="006B4208"/>
    <w:rsid w:val="006B4ECC"/>
    <w:rsid w:val="007531E7"/>
    <w:rsid w:val="00757968"/>
    <w:rsid w:val="00782BC7"/>
    <w:rsid w:val="00800B25"/>
    <w:rsid w:val="00834A77"/>
    <w:rsid w:val="008715E5"/>
    <w:rsid w:val="008C245B"/>
    <w:rsid w:val="00981B93"/>
    <w:rsid w:val="00983CB0"/>
    <w:rsid w:val="009A413B"/>
    <w:rsid w:val="009B4830"/>
    <w:rsid w:val="00A37CC2"/>
    <w:rsid w:val="00A553F5"/>
    <w:rsid w:val="00C2283A"/>
    <w:rsid w:val="00C644B0"/>
    <w:rsid w:val="00C73E63"/>
    <w:rsid w:val="00CC1B83"/>
    <w:rsid w:val="00CE6405"/>
    <w:rsid w:val="00CF127E"/>
    <w:rsid w:val="00CF2FA0"/>
    <w:rsid w:val="00D377F6"/>
    <w:rsid w:val="00D427BB"/>
    <w:rsid w:val="00D94E32"/>
    <w:rsid w:val="00DA3924"/>
    <w:rsid w:val="00DB258A"/>
    <w:rsid w:val="00DB7F37"/>
    <w:rsid w:val="00DC054B"/>
    <w:rsid w:val="00DC2DA2"/>
    <w:rsid w:val="00DD1902"/>
    <w:rsid w:val="00E166A3"/>
    <w:rsid w:val="00E96764"/>
    <w:rsid w:val="00EC1318"/>
    <w:rsid w:val="00EC6169"/>
    <w:rsid w:val="00ED2046"/>
    <w:rsid w:val="00F11D36"/>
    <w:rsid w:val="00F273C0"/>
    <w:rsid w:val="00F40F7E"/>
    <w:rsid w:val="00F41EA4"/>
    <w:rsid w:val="00F54AF7"/>
    <w:rsid w:val="00F767A0"/>
    <w:rsid w:val="00F82279"/>
    <w:rsid w:val="00F96871"/>
    <w:rsid w:val="00FA787A"/>
    <w:rsid w:val="00FB1D06"/>
    <w:rsid w:val="00FC1820"/>
    <w:rsid w:val="00FD08FD"/>
    <w:rsid w:val="00FD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04"/>
  </w:style>
  <w:style w:type="paragraph" w:styleId="Heading1">
    <w:name w:val="heading 1"/>
    <w:basedOn w:val="Normal"/>
    <w:next w:val="Normal"/>
    <w:link w:val="Heading1Char"/>
    <w:qFormat/>
    <w:rsid w:val="00203C04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203C04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203C04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203C04"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03C04"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203C04"/>
    <w:pPr>
      <w:keepNext/>
      <w:jc w:val="both"/>
      <w:outlineLvl w:val="5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203C04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C04"/>
    <w:rPr>
      <w:i/>
    </w:rPr>
  </w:style>
  <w:style w:type="character" w:customStyle="1" w:styleId="Heading2Char">
    <w:name w:val="Heading 2 Char"/>
    <w:basedOn w:val="DefaultParagraphFont"/>
    <w:link w:val="Heading2"/>
    <w:rsid w:val="00203C04"/>
    <w:rPr>
      <w:rFonts w:ascii="Arial" w:hAnsi="Arial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203C04"/>
    <w:rPr>
      <w:rFonts w:ascii="Arial" w:hAnsi="Arial"/>
      <w:b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203C04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03C04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rsid w:val="00203C04"/>
    <w:rPr>
      <w:rFonts w:ascii="Arial" w:hAnsi="Arial"/>
      <w:b/>
      <w:sz w:val="22"/>
      <w:u w:val="single"/>
    </w:rPr>
  </w:style>
  <w:style w:type="character" w:customStyle="1" w:styleId="Heading9Char">
    <w:name w:val="Heading 9 Char"/>
    <w:basedOn w:val="DefaultParagraphFont"/>
    <w:link w:val="Heading9"/>
    <w:rsid w:val="00203C04"/>
    <w:rPr>
      <w:rFonts w:ascii="Arial" w:hAnsi="Arial"/>
      <w:b/>
      <w:sz w:val="22"/>
    </w:rPr>
  </w:style>
  <w:style w:type="paragraph" w:styleId="Title">
    <w:name w:val="Title"/>
    <w:basedOn w:val="Normal"/>
    <w:link w:val="TitleChar"/>
    <w:qFormat/>
    <w:rsid w:val="00203C04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203C04"/>
    <w:rPr>
      <w:b/>
      <w:u w:val="single"/>
    </w:rPr>
  </w:style>
  <w:style w:type="character" w:styleId="Strong">
    <w:name w:val="Strong"/>
    <w:basedOn w:val="DefaultParagraphFont"/>
    <w:uiPriority w:val="22"/>
    <w:qFormat/>
    <w:rsid w:val="00203C04"/>
    <w:rPr>
      <w:b/>
      <w:bCs/>
    </w:rPr>
  </w:style>
  <w:style w:type="paragraph" w:styleId="NoSpacing">
    <w:name w:val="No Spacing"/>
    <w:uiPriority w:val="1"/>
    <w:qFormat/>
    <w:rsid w:val="00203C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3C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51E6-D619-42B7-A983-B51979C8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63</cp:revision>
  <dcterms:created xsi:type="dcterms:W3CDTF">2019-08-20T10:45:00Z</dcterms:created>
  <dcterms:modified xsi:type="dcterms:W3CDTF">2020-01-04T07:48:00Z</dcterms:modified>
</cp:coreProperties>
</file>